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39480"/>
      <w:bookmarkEnd w:id="0"/>
      <w:bookmarkStart w:id="1" w:name="_Hlt450051172"/>
      <w:bookmarkEnd w:id="1"/>
      <w:bookmarkStart w:id="2" w:name="_Hlt450066087"/>
      <w:bookmarkEnd w:id="2"/>
      <w:bookmarkStart w:id="3" w:name="_Hlt448930105"/>
      <w:bookmarkEnd w:id="3"/>
      <w:bookmarkStart w:id="4" w:name="_Hlt450066085"/>
      <w:bookmarkEnd w:id="4"/>
      <w:bookmarkStart w:id="5" w:name="_Hlt449016246"/>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914214</w:t>
      </w:r>
      <w:bookmarkStart w:id="12" w:name="_GoBack"/>
      <w:bookmarkEnd w:id="12"/>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TR IAB EMC General part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9.5.6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default"/>
          <w:lang w:val="en-US" w:eastAsia="zh-CN"/>
        </w:rPr>
      </w:pPr>
      <w:r>
        <w:rPr>
          <w:rFonts w:hint="eastAsia"/>
          <w:lang w:val="en-US" w:eastAsia="zh-CN"/>
        </w:rPr>
        <w:t>The TR skeleton of IAB back ground has been approved in [1]. The IAB EMC part discussion has been started in [2] since May, 2019 and lots of content has been discussed. This TP to TR is to capture the general part of the IAB EMC discussion.</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7" w:name="OLE_LINK1"/>
      <w:r>
        <w:rPr>
          <w:rFonts w:hint="eastAsia"/>
          <w:lang w:val="en-US" w:eastAsia="zh-CN"/>
        </w:rPr>
        <w:t>The TP to TR of IAB EMC general discussion has been provided. It is proposed to approve the following text proposal.</w:t>
      </w:r>
    </w:p>
    <w:bookmarkEnd w:id="7"/>
    <w:p>
      <w:pPr>
        <w:pStyle w:val="2"/>
        <w:bidi w:val="0"/>
        <w:rPr>
          <w:lang w:eastAsia="zh-CN"/>
        </w:rPr>
      </w:pPr>
      <w:r>
        <w:rPr>
          <w:lang w:eastAsia="zh-CN"/>
        </w:rPr>
        <w:t>References</w:t>
      </w:r>
    </w:p>
    <w:p>
      <w:pPr>
        <w:pStyle w:val="93"/>
        <w:rPr>
          <w:rFonts w:hint="default"/>
          <w:lang w:val="en-US" w:eastAsia="zh-CN"/>
        </w:rPr>
      </w:pPr>
      <w:r>
        <w:rPr>
          <w:rFonts w:hint="default"/>
          <w:lang w:val="en-US" w:eastAsia="zh-CN"/>
        </w:rPr>
        <w:t>R4-1912889 TR skeleton</w:t>
      </w:r>
      <w:r>
        <w:rPr>
          <w:rFonts w:hint="eastAsia"/>
          <w:lang w:val="en-US" w:eastAsia="zh-CN"/>
        </w:rPr>
        <w:t>, Samsung</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default"/>
          <w:lang w:val="en-US" w:eastAsia="zh-CN"/>
        </w:rPr>
        <w:t>R4-1905539 on IAB EMC</w:t>
      </w:r>
      <w:r>
        <w:rPr>
          <w:rFonts w:hint="eastAsia"/>
          <w:lang w:val="en-US" w:eastAsia="zh-CN"/>
        </w:rPr>
        <w:t>, ZTE</w:t>
      </w:r>
    </w:p>
    <w:p>
      <w:pPr>
        <w:rPr>
          <w:b/>
          <w:color w:val="FF0000"/>
          <w:sz w:val="28"/>
          <w:szCs w:val="28"/>
        </w:rPr>
      </w:pPr>
      <w:r>
        <w:rPr>
          <w:b/>
          <w:color w:val="FF0000"/>
          <w:sz w:val="28"/>
          <w:szCs w:val="28"/>
        </w:rPr>
        <w:t>--------------Start of text proposal-------------</w:t>
      </w:r>
    </w:p>
    <w:p>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8" w:name="_Toc22280640"/>
      <w:r>
        <w:rPr>
          <w:rFonts w:ascii="Arial" w:hAnsi="Arial" w:eastAsia="等线" w:cs="Times New Roman"/>
          <w:sz w:val="36"/>
          <w:lang w:val="en-GB" w:eastAsia="en-US" w:bidi="ar-SA"/>
        </w:rPr>
        <w:t>1</w:t>
      </w:r>
      <w:r>
        <w:rPr>
          <w:rFonts w:hint="eastAsia" w:ascii="Arial" w:hAnsi="Arial" w:eastAsia="等线" w:cs="Times New Roman"/>
          <w:sz w:val="36"/>
          <w:lang w:val="en-GB" w:eastAsia="zh-CN" w:bidi="ar-SA"/>
        </w:rPr>
        <w:t>2</w:t>
      </w:r>
      <w:r>
        <w:rPr>
          <w:rFonts w:ascii="Arial" w:hAnsi="Arial" w:eastAsia="等线" w:cs="Times New Roman"/>
          <w:sz w:val="36"/>
          <w:lang w:val="en-GB" w:eastAsia="en-US" w:bidi="ar-SA"/>
        </w:rPr>
        <w:tab/>
      </w:r>
      <w:r>
        <w:rPr>
          <w:rFonts w:hint="eastAsia" w:ascii="Arial" w:hAnsi="Arial" w:eastAsia="等线" w:cs="Times New Roman"/>
          <w:sz w:val="36"/>
          <w:lang w:val="en-GB" w:eastAsia="zh-CN" w:bidi="ar-SA"/>
        </w:rPr>
        <w:t>IAB EMC</w:t>
      </w:r>
      <w:r>
        <w:rPr>
          <w:rFonts w:ascii="Arial" w:hAnsi="Arial" w:eastAsia="等线" w:cs="Times New Roman"/>
          <w:sz w:val="36"/>
          <w:lang w:val="en-GB" w:eastAsia="en-US" w:bidi="ar-SA"/>
        </w:rPr>
        <w:t xml:space="preserve"> requirements</w:t>
      </w:r>
      <w:bookmarkEnd w:id="8"/>
    </w:p>
    <w:p>
      <w:pPr>
        <w:keepNext/>
        <w:keepLines/>
        <w:pBdr>
          <w:top w:val="none" w:color="auto" w:sz="0" w:space="0"/>
        </w:pBdr>
        <w:spacing w:before="180" w:after="180"/>
        <w:ind w:left="1134" w:hanging="1134"/>
        <w:outlineLvl w:val="1"/>
        <w:rPr>
          <w:ins w:id="0" w:author="Rui Zhou ZTE" w:date="2019-10-31T10:54:19Z"/>
          <w:rFonts w:ascii="Arial" w:hAnsi="Arial" w:eastAsia="等线" w:cs="Times New Roman"/>
          <w:sz w:val="32"/>
          <w:lang w:val="en-GB" w:eastAsia="en-US" w:bidi="ar-SA"/>
        </w:rPr>
      </w:pPr>
      <w:ins w:id="1" w:author="Rui Zhou ZTE" w:date="2019-10-31T10:54:19Z">
        <w:bookmarkStart w:id="9" w:name="_Toc18916182"/>
        <w:bookmarkStart w:id="10" w:name="_Toc22280620"/>
        <w:bookmarkStart w:id="11" w:name="_Toc13080328"/>
        <w:r>
          <w:rPr>
            <w:rFonts w:hint="eastAsia" w:ascii="Arial" w:hAnsi="Arial" w:eastAsia="等线" w:cs="Times New Roman"/>
            <w:sz w:val="32"/>
            <w:lang w:val="en-US" w:eastAsia="zh-CN" w:bidi="ar-SA"/>
          </w:rPr>
          <w:t>12</w:t>
        </w:r>
      </w:ins>
      <w:ins w:id="2" w:author="Rui Zhou ZTE" w:date="2019-10-31T10:54:19Z">
        <w:r>
          <w:rPr>
            <w:rFonts w:ascii="Arial" w:hAnsi="Arial" w:eastAsia="等线" w:cs="Times New Roman"/>
            <w:sz w:val="32"/>
            <w:lang w:val="en-GB" w:eastAsia="en-US" w:bidi="ar-SA"/>
          </w:rPr>
          <w:t>.1</w:t>
        </w:r>
      </w:ins>
      <w:ins w:id="3" w:author="Rui Zhou ZTE" w:date="2019-10-31T10:54:19Z">
        <w:r>
          <w:rPr>
            <w:rFonts w:ascii="Arial" w:hAnsi="Arial" w:eastAsia="等线" w:cs="Times New Roman"/>
            <w:sz w:val="32"/>
            <w:lang w:val="en-GB" w:eastAsia="en-US" w:bidi="ar-SA"/>
          </w:rPr>
          <w:tab/>
        </w:r>
      </w:ins>
      <w:ins w:id="4" w:author="Rui Zhou ZTE" w:date="2019-10-31T10:54:19Z">
        <w:r>
          <w:rPr>
            <w:rFonts w:ascii="Arial" w:hAnsi="Arial" w:eastAsia="等线" w:cs="Times New Roman"/>
            <w:sz w:val="32"/>
            <w:lang w:val="en-GB" w:eastAsia="en-US" w:bidi="ar-SA"/>
          </w:rPr>
          <w:t>General</w:t>
        </w:r>
        <w:bookmarkEnd w:id="9"/>
        <w:bookmarkEnd w:id="10"/>
        <w:bookmarkEnd w:id="11"/>
      </w:ins>
    </w:p>
    <w:p>
      <w:pPr>
        <w:bidi w:val="0"/>
        <w:rPr>
          <w:ins w:id="5" w:author="Rui Zhou ZTE" w:date="2019-11-05T19:35:40Z"/>
          <w:rFonts w:hint="default"/>
          <w:lang w:val="en-US" w:eastAsia="zh-CN"/>
        </w:rPr>
      </w:pPr>
      <w:ins w:id="6" w:author="Rui Zhou ZTE" w:date="2019-11-05T19:35:40Z">
        <w:r>
          <w:rPr>
            <w:rFonts w:hint="eastAsia"/>
            <w:lang w:val="en-US" w:eastAsia="zh-CN"/>
          </w:rPr>
          <w:t xml:space="preserve">The IAB node is divided into two logical parts as DU and MT with respect to their functionality. The RF requirement will be different for DU and MT. To reflect this difference, RF requirements for DU and MT can be defined separately based on current base station and UE RF spec. This is true because the RF requirement are per antenna connector/TAB connector/RIB. However, when it comes to EMC requirement, different ports other than antenna port as well as the whole enclosure is the anchor point of specific EMC requirements. In this case, many EMC requirement needs to be revisited as some of the requirement can not be distinguished. </w:t>
        </w:r>
      </w:ins>
    </w:p>
    <w:p>
      <w:pPr>
        <w:bidi w:val="0"/>
        <w:jc w:val="left"/>
        <w:rPr>
          <w:ins w:id="7" w:author="Rui Zhou ZTE" w:date="2019-11-05T19:35:40Z"/>
          <w:rFonts w:hint="default"/>
          <w:lang w:val="en-US" w:eastAsia="zh-CN"/>
        </w:rPr>
      </w:pPr>
      <w:ins w:id="8" w:author="Rui Zhou ZTE" w:date="2019-11-05T19:35:40Z">
        <w:r>
          <w:rPr>
            <w:rFonts w:hint="eastAsia"/>
            <w:lang w:val="en-US" w:eastAsia="zh-CN"/>
          </w:rPr>
          <w:t>The EMC requirements are based on the electromagnetic environment of the equipment works in. So the indoor and outdoor usage is a typical IAB EMC distinguish of requirements. An IAB scenario is IAB-DU and IAB-MT being placed indoor and outdoor, respectively. This is a specific scenario especially for FR2 in U.S. For outdoor use cases, the EMC environment is much more severe than indoor usecases with higher interfere to the EUT. In this time, a case by case study is needed to carefully investigate the precise requirement to both IAB-DU and IAB-MT.</w:t>
        </w:r>
      </w:ins>
    </w:p>
    <w:p>
      <w:pPr>
        <w:bidi w:val="0"/>
        <w:rPr>
          <w:lang w:val="en-GB" w:eastAsia="en-US"/>
        </w:rPr>
      </w:pPr>
      <w:r>
        <w:rPr>
          <w:rFonts w:hint="eastAsia"/>
          <w:lang w:val="en-US" w:eastAsia="zh-CN"/>
        </w:rPr>
        <w:t xml:space="preserve">. </w:t>
      </w: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007E3E"/>
    <w:rsid w:val="1354200B"/>
    <w:rsid w:val="13867FC8"/>
    <w:rsid w:val="139C0323"/>
    <w:rsid w:val="13AC79E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5847F9"/>
    <w:rsid w:val="23597F29"/>
    <w:rsid w:val="24541EC9"/>
    <w:rsid w:val="2462145D"/>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AF64EA"/>
    <w:rsid w:val="31C725D8"/>
    <w:rsid w:val="31E70315"/>
    <w:rsid w:val="32352858"/>
    <w:rsid w:val="32D901DE"/>
    <w:rsid w:val="33957597"/>
    <w:rsid w:val="339C289B"/>
    <w:rsid w:val="33AC3E9B"/>
    <w:rsid w:val="346B6A82"/>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7D67B8"/>
    <w:rsid w:val="45D61D1B"/>
    <w:rsid w:val="465B1E95"/>
    <w:rsid w:val="467823B0"/>
    <w:rsid w:val="46AB3545"/>
    <w:rsid w:val="46ED68DD"/>
    <w:rsid w:val="482B3AD8"/>
    <w:rsid w:val="48866A0F"/>
    <w:rsid w:val="4A015527"/>
    <w:rsid w:val="4A581A46"/>
    <w:rsid w:val="4B112B71"/>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4623257"/>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653AD9"/>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ECB5F05"/>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Yu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2019-11-08T11:26:15Z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